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六年级期末复习检测试卷8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一、看图回答问题。 </w:t>
      </w:r>
      <w:r>
        <w:rPr>
          <w:rFonts w:hint="eastAsia" w:ascii="仿宋" w:hAnsi="仿宋" w:eastAsia="仿宋" w:cs="仿宋"/>
          <w:lang w:val="en-US" w:eastAsia="zh-CN"/>
        </w:rPr>
        <w:tab/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1、某市2012年一2016年城市人均居住面积的变化情况统计图如下:</w:t>
      </w:r>
    </w:p>
    <w:p>
      <w:pPr>
        <w:ind w:firstLine="630" w:firstLineChars="3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某市人均居住面积的变化情况统计图</w:t>
      </w:r>
    </w:p>
    <w:p>
      <w:pPr>
        <w:ind w:firstLine="63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2901950" cy="1621790"/>
            <wp:effectExtent l="0" t="0" r="12700" b="1651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10" w:hanging="210" w:hanging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⑴从2012年起，这个城市人均居住面积每年分别增加了多少平方米？这几年平均每年增加多少平方米？哪一年增幅最大？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ind w:left="210" w:hanging="210" w:hanging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(2)看了这个统计图，张新感叹说:“2016年这个城市人均居住面积是30平方米，那每个三口之家都有90平方米的房子住,这个城市的人可真幸福啊!"你对张新这番话有何评价？说得对吗？为什么？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numPr>
          <w:ilvl w:val="0"/>
          <w:numId w:val="1"/>
        </w:numPr>
        <w:ind w:left="210" w:hanging="210" w:hanging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我国《全面建设小康社会居住目标》规定，到2020年，我国城市居民的人均住宅 建筑面积要达到35平方米。是不是可以肯定，到2017年我国城市居民的住宅 建筑面积都还达不到35平方米？</w:t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2、7月份，小华家缴纳水费40元，电费90元,煤气费70元。三种费用各占水、电、气 总支出的百分之几？利用下图形制成扇形统计图。</w:t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drawing>
          <wp:inline distT="0" distB="0" distL="114300" distR="114300">
            <wp:extent cx="822960" cy="762000"/>
            <wp:effectExtent l="0" t="0" r="15240" b="0"/>
            <wp:docPr id="2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ut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3、下面是某小学花坛种花面积情况统计图。</w:t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（1）种月季花的面积占这个花坛的（    ）％°</w:t>
      </w:r>
    </w:p>
    <w:p>
      <w:pPr>
        <w:numPr>
          <w:ilvl w:val="0"/>
          <w:numId w:val="0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（2）已知种菊花的面积是1.8平方米，种映山红的面积是（    ）平方米，种月季</w:t>
      </w:r>
    </w:p>
    <w:p>
      <w:pPr>
        <w:numPr>
          <w:ilvl w:val="0"/>
          <w:numId w:val="0"/>
        </w:numPr>
        <w:ind w:leftChars="-100"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花的面积是（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）平方米。</w:t>
      </w:r>
    </w:p>
    <w:p>
      <w:pPr>
        <w:numPr>
          <w:ilvl w:val="0"/>
          <w:numId w:val="2"/>
        </w:numPr>
        <w:ind w:leftChars="-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将条形统计图补充完整。</w:t>
      </w:r>
    </w:p>
    <w:p>
      <w:pPr>
        <w:numPr>
          <w:ilvl w:val="0"/>
          <w:numId w:val="0"/>
        </w:numPr>
        <w:ind w:firstLine="840" w:firstLineChars="4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某小学花坛种花面积情况统计图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4608830" cy="1847215"/>
            <wp:effectExtent l="0" t="0" r="1270" b="635"/>
            <wp:docPr id="3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utre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8830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二、联系实际，解决问题。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1、某市为了便于残疾人轮椅通行，通过了一项关于建筑物前斜坡高度的规定:每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0.1米高的斜坡，至少需要1. 2米的水平长度。现在某建筑物前只有18米长的空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地，那么此处斜坡最高可以设计成多少米？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2372995" cy="414655"/>
            <wp:effectExtent l="0" t="0" r="8255" b="4445"/>
            <wp:docPr id="4" name="图片 4" descr="微信图片_2020031811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318111931"/>
                    <pic:cNvPicPr>
                      <a:picLocks noChangeAspect="1"/>
                    </pic:cNvPicPr>
                  </pic:nvPicPr>
                  <pic:blipFill>
                    <a:blip r:embed="rId7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2、佳荣旅行社推出景园一日游项目，有A、B两种优惠方案。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A.大人每位全票80元，小孩四折；</w:t>
      </w:r>
      <w:r>
        <w:rPr>
          <w:rFonts w:hint="eastAsia" w:ascii="仿宋" w:hAnsi="仿宋" w:eastAsia="仿宋" w:cs="仿宋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B.5人及5人以上团体，每位六折。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（1）李阿姨带5名小朋友参加该项目，选择哪种方案省钱？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（2）李阿姨和王阿姨共带4名小朋友参加该项目，选择哪种方案省钱？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（3）贝贝、甜甜及各自的父母共6人参加该项目，选哪种方案省钱？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3、某市运输管理处公布了出租车收费标准，出租车计费办法为:起步价3千米7元, 3千米后计价标准为每千米1. 20元。单程载客（指乘客从甲地到乙地后，出租车空车返回甲地）行程10千米以内不收空驶费，超过10千米部分，每千米加收50% 的空驶费。双程载客（指从甲地到乙地后，又从乙地乘车返回甲地）不收空驶费。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（1）小明乘坐出租车行了 5千米，应付车费多少元？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（2）小红乘出租车回家共付车费13元，乘出租车行了多少千米？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（3）小刚从家到新华书店乘坐出租车行了 18千米，应付车费多少元？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4.请选用下图中的玻璃做无盖的长方体鱼缸。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（1）选用哪几块玻璃做成的鱼缸容积最大？填序号：（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（2）玻璃的厚度忽略不计，算出鱼缸的最大容积。（图中玻璃的长度只有三种情况, 分别是10分米、6分米和3分米）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2188845" cy="883285"/>
            <wp:effectExtent l="0" t="0" r="1905" b="12065"/>
            <wp:docPr id="5" name="图片 5" descr="微信图片_20200318113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318113638"/>
                    <pic:cNvPicPr>
                      <a:picLocks noChangeAspect="1"/>
                    </pic:cNvPicPr>
                  </pic:nvPicPr>
                  <pic:blipFill>
                    <a:blip r:embed="rId8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845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5.学校原来有一块长方形的绿化带，现在想把这块绿化带扩大，长和宽各增加8米， 这样面积就会增加200平方米。扩建后想把绿化带的四周用篱笆围起来,篱笆至少有多少米？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6、某市为鼓励节约用水，做出如下规定:</w:t>
      </w:r>
    </w:p>
    <w:tbl>
      <w:tblPr>
        <w:tblStyle w:val="3"/>
        <w:tblpPr w:leftFromText="180" w:rightFromText="180" w:vertAnchor="text" w:horzAnchor="page" w:tblpX="1903" w:tblpY="100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9"/>
        <w:gridCol w:w="2049"/>
        <w:gridCol w:w="2049"/>
        <w:gridCol w:w="208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每月平均 用水量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eastAsia="zh-CN"/>
              </w:rPr>
              <w:t>不超过</w:t>
            </w: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3吨部分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超过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吨不超过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吨部分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exact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超过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吨 部分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9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平均每吨水费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1.6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15"/>
                <w:szCs w:val="15"/>
              </w:rPr>
              <w:t>元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张老师一家有3 口人，今年第一季度用水54吨，且每月用水超过5吨，他家今年第 一季度平均每月每人用水多少吨？他家今年第一季度共应缴水费多少元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7、下面是某市水文站发布的8月10日至16日期间每日下午3时的汛情公告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290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警戒水位：42. 00米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历史最高水位：42. 48米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8月10日水位：41. 80米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8月11日水位：42. 60米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8月12日水位：42. 35米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8月13日水位：42. 36米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8月14日水位：42,00米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8月15日水位：41.86米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8月16日水位：41.94米</w:t>
            </w:r>
          </w:p>
        </w:tc>
      </w:tr>
    </w:tbl>
    <w:p>
      <w:pPr>
        <w:widowControl w:val="0"/>
        <w:numPr>
          <w:ilvl w:val="0"/>
          <w:numId w:val="3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填写下表。   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3"/>
        <w:gridCol w:w="1013"/>
        <w:gridCol w:w="1030"/>
        <w:gridCol w:w="1021"/>
        <w:gridCol w:w="1038"/>
        <w:gridCol w:w="1038"/>
        <w:gridCol w:w="1047"/>
        <w:gridCol w:w="108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13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14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水位/米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41.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80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42.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2" w:lineRule="exact"/>
              <w:ind w:left="0" w:right="0" w:firstLine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2"/>
                <w:szCs w:val="22"/>
              </w:rPr>
              <w:t>高出警戒 水位/米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-0.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+0.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" w:hAnsi="仿宋" w:eastAsia="仿宋" w:cs="仿宋"/>
                <w:sz w:val="10"/>
                <w:szCs w:val="10"/>
              </w:rPr>
            </w:pPr>
          </w:p>
        </w:tc>
      </w:tr>
    </w:tbl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在图中标出高出警戒水位的结果,并制成折线统计图。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drawing>
          <wp:inline distT="0" distB="0" distL="114300" distR="114300">
            <wp:extent cx="3700145" cy="1932305"/>
            <wp:effectExtent l="0" t="0" r="14605" b="10795"/>
            <wp:docPr id="6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ut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0145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（3）从图中你能得到什么信息？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C813B9"/>
    <w:multiLevelType w:val="singleLevel"/>
    <w:tmpl w:val="B6C813B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6B618CA"/>
    <w:multiLevelType w:val="singleLevel"/>
    <w:tmpl w:val="E6B618CA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E9CE216C"/>
    <w:multiLevelType w:val="singleLevel"/>
    <w:tmpl w:val="E9CE216C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F6E77"/>
    <w:rsid w:val="467F6E77"/>
    <w:rsid w:val="68DB182C"/>
    <w:rsid w:val="6D56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after="590" w:line="326" w:lineRule="auto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2020-03-18T03:06:00Z</dcterms:created>
  <dc:creator>卢纪金</dc:creator>
  <cp:lastModifiedBy>a</cp:lastModifiedBy>
  <dcterms:modified xsi:type="dcterms:W3CDTF">2020-06-14T08:58:46Z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